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9D" w:rsidRDefault="00FB3E14" w:rsidP="00F82E9D">
      <w:pP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PUES QUE JAMÁS OLVIDAROS</w:t>
      </w:r>
    </w:p>
    <w:p w:rsidR="00F82E9D" w:rsidRPr="009C2A20" w:rsidRDefault="00F82E9D" w:rsidP="00F82E9D">
      <w:pPr>
        <w:jc w:val="center"/>
        <w:rPr>
          <w:b/>
          <w:bCs/>
          <w:lang w:val="es-ES"/>
        </w:rPr>
      </w:pPr>
    </w:p>
    <w:p w:rsidR="00F82E9D" w:rsidRDefault="00F82E9D" w:rsidP="00F82E9D">
      <w:pPr>
        <w:jc w:val="center"/>
        <w:rPr>
          <w:lang w:val="es-ES"/>
        </w:rPr>
      </w:pPr>
      <w:r>
        <w:rPr>
          <w:lang w:val="es-ES"/>
        </w:rPr>
        <w:t xml:space="preserve">HOMENAJE POÉTICO Y MUSICAL A JUAN DEL ENCINA, </w:t>
      </w:r>
    </w:p>
    <w:p w:rsidR="00F82E9D" w:rsidRDefault="00F82E9D" w:rsidP="00F82E9D">
      <w:pPr>
        <w:jc w:val="center"/>
        <w:rPr>
          <w:lang w:val="es-ES"/>
        </w:rPr>
      </w:pPr>
      <w:r>
        <w:rPr>
          <w:lang w:val="es-ES"/>
        </w:rPr>
        <w:t xml:space="preserve">POR PROFESORES Y ALUMNOS  </w:t>
      </w:r>
    </w:p>
    <w:p w:rsidR="00F82E9D" w:rsidRDefault="00F82E9D" w:rsidP="00F82E9D">
      <w:pPr>
        <w:jc w:val="center"/>
        <w:rPr>
          <w:lang w:val="es-ES"/>
        </w:rPr>
      </w:pPr>
      <w:r>
        <w:rPr>
          <w:lang w:val="es-ES"/>
        </w:rPr>
        <w:t xml:space="preserve">DEL INSTITUTO DE ENSEÑANZA SECUNDARIA </w:t>
      </w:r>
    </w:p>
    <w:p w:rsidR="00F82E9D" w:rsidRDefault="00F82E9D" w:rsidP="00F82E9D">
      <w:pPr>
        <w:jc w:val="center"/>
        <w:rPr>
          <w:lang w:val="es-ES"/>
        </w:rPr>
      </w:pPr>
      <w:r>
        <w:rPr>
          <w:lang w:val="es-ES"/>
        </w:rPr>
        <w:t>«SANTA MARÍA DE ALARCOS» DE CIUDAD REAL</w:t>
      </w:r>
    </w:p>
    <w:p w:rsidR="00F82E9D" w:rsidRDefault="00B345A6" w:rsidP="00F82E9D">
      <w:pPr>
        <w:jc w:val="center"/>
        <w:rPr>
          <w:lang w:val="es-ES"/>
        </w:rPr>
      </w:pPr>
      <w:r>
        <w:rPr>
          <w:lang w:val="es-ES"/>
        </w:rPr>
        <w:t xml:space="preserve"> </w:t>
      </w:r>
      <w:r w:rsidR="00F82E9D">
        <w:rPr>
          <w:lang w:val="es-ES"/>
        </w:rPr>
        <w:t>CON LA COLABORACIÓN DEL INSTITUTO DE ESTUDIOS MANCHEGOS</w:t>
      </w:r>
    </w:p>
    <w:p w:rsidR="00F82E9D" w:rsidRPr="009C2A20" w:rsidRDefault="00F82E9D" w:rsidP="00F82E9D">
      <w:pPr>
        <w:jc w:val="center"/>
        <w:rPr>
          <w:sz w:val="16"/>
          <w:szCs w:val="16"/>
          <w:lang w:val="es-ES"/>
        </w:rPr>
      </w:pPr>
    </w:p>
    <w:p w:rsidR="004C2DDA" w:rsidRPr="009C2A20" w:rsidRDefault="004C2DDA" w:rsidP="004C2DDA">
      <w:pPr>
        <w:jc w:val="center"/>
        <w:rPr>
          <w:sz w:val="16"/>
          <w:szCs w:val="16"/>
          <w:lang w:val="es-ES"/>
        </w:rPr>
      </w:pPr>
    </w:p>
    <w:p w:rsidR="00194E06" w:rsidRPr="009C2A20" w:rsidRDefault="00F82E9D" w:rsidP="00194E06">
      <w:pPr>
        <w:jc w:val="both"/>
        <w:rPr>
          <w:sz w:val="22"/>
          <w:szCs w:val="22"/>
          <w:lang w:val="es-ES"/>
        </w:rPr>
      </w:pPr>
      <w:r w:rsidRPr="009C2A20">
        <w:rPr>
          <w:sz w:val="22"/>
          <w:szCs w:val="22"/>
          <w:lang w:val="es-ES"/>
        </w:rPr>
        <w:t>Juan del Encina (1468-1529) fue el poeta más leído en España</w:t>
      </w:r>
      <w:r w:rsidR="00080979" w:rsidRPr="009C2A20">
        <w:rPr>
          <w:sz w:val="22"/>
          <w:szCs w:val="22"/>
          <w:lang w:val="es-ES"/>
        </w:rPr>
        <w:t xml:space="preserve"> durante los últimos años del siglo </w:t>
      </w:r>
      <w:proofErr w:type="spellStart"/>
      <w:r w:rsidR="00080979" w:rsidRPr="009C2A20">
        <w:rPr>
          <w:smallCaps/>
          <w:sz w:val="22"/>
          <w:szCs w:val="22"/>
          <w:lang w:val="es-ES"/>
        </w:rPr>
        <w:t>xv</w:t>
      </w:r>
      <w:proofErr w:type="spellEnd"/>
      <w:r w:rsidR="00080979" w:rsidRPr="009C2A20">
        <w:rPr>
          <w:smallCaps/>
          <w:sz w:val="22"/>
          <w:szCs w:val="22"/>
          <w:lang w:val="es-ES"/>
        </w:rPr>
        <w:t xml:space="preserve"> </w:t>
      </w:r>
      <w:r w:rsidR="00080979" w:rsidRPr="009C2A20">
        <w:rPr>
          <w:sz w:val="22"/>
          <w:szCs w:val="22"/>
          <w:lang w:val="es-ES"/>
        </w:rPr>
        <w:t xml:space="preserve">y los primeros del siglo </w:t>
      </w:r>
      <w:proofErr w:type="spellStart"/>
      <w:r w:rsidR="00080979" w:rsidRPr="009C2A20">
        <w:rPr>
          <w:smallCaps/>
          <w:sz w:val="22"/>
          <w:szCs w:val="22"/>
          <w:lang w:val="es-ES"/>
        </w:rPr>
        <w:t>xvi</w:t>
      </w:r>
      <w:proofErr w:type="spellEnd"/>
      <w:r w:rsidR="00080979" w:rsidRPr="009C2A20">
        <w:rPr>
          <w:smallCaps/>
          <w:sz w:val="22"/>
          <w:szCs w:val="22"/>
          <w:lang w:val="es-ES"/>
        </w:rPr>
        <w:t xml:space="preserve">. </w:t>
      </w:r>
      <w:r w:rsidR="00080979" w:rsidRPr="009C2A20">
        <w:rPr>
          <w:sz w:val="22"/>
          <w:szCs w:val="22"/>
          <w:lang w:val="es-ES"/>
        </w:rPr>
        <w:t xml:space="preserve">Su </w:t>
      </w:r>
      <w:r w:rsidR="00080979" w:rsidRPr="009C2A20">
        <w:rPr>
          <w:i/>
          <w:sz w:val="22"/>
          <w:szCs w:val="22"/>
          <w:lang w:val="es-ES"/>
        </w:rPr>
        <w:t>Cancionero</w:t>
      </w:r>
      <w:r w:rsidR="00194E06" w:rsidRPr="009C2A20">
        <w:rPr>
          <w:sz w:val="22"/>
          <w:szCs w:val="22"/>
          <w:lang w:val="es-ES"/>
        </w:rPr>
        <w:t xml:space="preserve"> (</w:t>
      </w:r>
      <w:r w:rsidR="00080979" w:rsidRPr="009C2A20">
        <w:rPr>
          <w:sz w:val="22"/>
          <w:szCs w:val="22"/>
          <w:lang w:val="es-ES"/>
        </w:rPr>
        <w:t>Salamanca</w:t>
      </w:r>
      <w:r w:rsidR="00194E06" w:rsidRPr="009C2A20">
        <w:rPr>
          <w:sz w:val="22"/>
          <w:szCs w:val="22"/>
          <w:lang w:val="es-ES"/>
        </w:rPr>
        <w:t>,</w:t>
      </w:r>
      <w:r w:rsidR="00080979" w:rsidRPr="009C2A20">
        <w:rPr>
          <w:sz w:val="22"/>
          <w:szCs w:val="22"/>
          <w:lang w:val="es-ES"/>
        </w:rPr>
        <w:t xml:space="preserve"> 1496</w:t>
      </w:r>
      <w:r w:rsidR="00194E06" w:rsidRPr="009C2A20">
        <w:rPr>
          <w:sz w:val="22"/>
          <w:szCs w:val="22"/>
          <w:lang w:val="es-ES"/>
        </w:rPr>
        <w:t>)</w:t>
      </w:r>
      <w:r w:rsidR="00080979" w:rsidRPr="009C2A20">
        <w:rPr>
          <w:sz w:val="22"/>
          <w:szCs w:val="22"/>
          <w:lang w:val="es-ES"/>
        </w:rPr>
        <w:t xml:space="preserve"> fue la primera colección completa de la obra de un poeta moderno que se im</w:t>
      </w:r>
      <w:r w:rsidR="004948ED">
        <w:rPr>
          <w:sz w:val="22"/>
          <w:szCs w:val="22"/>
          <w:lang w:val="es-ES"/>
        </w:rPr>
        <w:t xml:space="preserve">primió en España. Su poesía, a veces </w:t>
      </w:r>
      <w:r w:rsidR="00080979" w:rsidRPr="009C2A20">
        <w:rPr>
          <w:sz w:val="22"/>
          <w:szCs w:val="22"/>
          <w:lang w:val="es-ES"/>
        </w:rPr>
        <w:t>artificiosa</w:t>
      </w:r>
      <w:r w:rsidR="004948ED">
        <w:rPr>
          <w:sz w:val="22"/>
          <w:szCs w:val="22"/>
          <w:lang w:val="es-ES"/>
        </w:rPr>
        <w:t xml:space="preserve">, </w:t>
      </w:r>
      <w:r w:rsidR="00080979" w:rsidRPr="009C2A20">
        <w:rPr>
          <w:sz w:val="22"/>
          <w:szCs w:val="22"/>
          <w:lang w:val="es-ES"/>
        </w:rPr>
        <w:t xml:space="preserve"> desconcierta al lector moderno por sus abundantes recursos retórico</w:t>
      </w:r>
      <w:r w:rsidR="009C2A20" w:rsidRPr="009C2A20">
        <w:rPr>
          <w:sz w:val="22"/>
          <w:szCs w:val="22"/>
          <w:lang w:val="es-ES"/>
        </w:rPr>
        <w:t>s</w:t>
      </w:r>
      <w:r w:rsidR="00080979" w:rsidRPr="009C2A20">
        <w:rPr>
          <w:sz w:val="22"/>
          <w:szCs w:val="22"/>
          <w:lang w:val="es-ES"/>
        </w:rPr>
        <w:t>. Pero Encina también es autor de poemas más espontáneos, incluso populares, que él mismo musicalizó. La poesía lírica de Juan del Encina (romances, cancio</w:t>
      </w:r>
      <w:r w:rsidR="00194E06" w:rsidRPr="009C2A20">
        <w:rPr>
          <w:sz w:val="22"/>
          <w:szCs w:val="22"/>
          <w:lang w:val="es-ES"/>
        </w:rPr>
        <w:t xml:space="preserve">nes y villancicos) recoge la tradición europea, tradición que el autor renueva con sus grandes conocimientos y su sensibilidad. </w:t>
      </w:r>
    </w:p>
    <w:p w:rsidR="004C2DDA" w:rsidRPr="009C2A20" w:rsidRDefault="00194E06" w:rsidP="009C2A20">
      <w:pPr>
        <w:ind w:firstLine="426"/>
        <w:jc w:val="both"/>
        <w:rPr>
          <w:sz w:val="22"/>
          <w:szCs w:val="22"/>
          <w:lang w:val="es-ES"/>
        </w:rPr>
      </w:pPr>
      <w:r w:rsidRPr="009C2A20">
        <w:rPr>
          <w:sz w:val="22"/>
          <w:szCs w:val="22"/>
          <w:lang w:val="es-ES"/>
        </w:rPr>
        <w:t>A</w:t>
      </w:r>
      <w:r w:rsidR="004C2DDA" w:rsidRPr="009C2A20">
        <w:rPr>
          <w:sz w:val="22"/>
          <w:szCs w:val="22"/>
          <w:lang w:val="es-ES"/>
        </w:rPr>
        <w:t>lumnos y profesores del Instituto Santa María de Alarcos de</w:t>
      </w:r>
      <w:r w:rsidR="004948ED">
        <w:rPr>
          <w:sz w:val="22"/>
          <w:szCs w:val="22"/>
          <w:lang w:val="es-ES"/>
        </w:rPr>
        <w:t xml:space="preserve"> Ciudad Real</w:t>
      </w:r>
      <w:r w:rsidR="004C2DDA" w:rsidRPr="009C2A20">
        <w:rPr>
          <w:sz w:val="22"/>
          <w:szCs w:val="22"/>
          <w:lang w:val="es-ES"/>
        </w:rPr>
        <w:t xml:space="preserve"> rinden un homenaje a</w:t>
      </w:r>
      <w:r w:rsidRPr="009C2A20">
        <w:rPr>
          <w:sz w:val="22"/>
          <w:szCs w:val="22"/>
          <w:lang w:val="es-ES"/>
        </w:rPr>
        <w:t xml:space="preserve"> este poeta y músico, cuya obra, a pesar de la gran popularidad de que había gozado</w:t>
      </w:r>
      <w:r w:rsidR="009C2A20" w:rsidRPr="009C2A20">
        <w:rPr>
          <w:sz w:val="22"/>
          <w:szCs w:val="22"/>
          <w:lang w:val="es-ES"/>
        </w:rPr>
        <w:t>,</w:t>
      </w:r>
      <w:r w:rsidRPr="009C2A20">
        <w:rPr>
          <w:sz w:val="22"/>
          <w:szCs w:val="22"/>
          <w:lang w:val="es-ES"/>
        </w:rPr>
        <w:t xml:space="preserve"> quedó olvidada, pues no supo adaptarse a las nuevas formas del Renacimiento. No obstante, algunos de sus poemas siguieron apareciendo en pliegos sueltos hasta finales del siglo </w:t>
      </w:r>
      <w:proofErr w:type="spellStart"/>
      <w:r w:rsidRPr="009C2A20">
        <w:rPr>
          <w:smallCaps/>
          <w:sz w:val="22"/>
          <w:szCs w:val="22"/>
          <w:lang w:val="es-ES"/>
        </w:rPr>
        <w:t>xvii</w:t>
      </w:r>
      <w:proofErr w:type="spellEnd"/>
      <w:r w:rsidRPr="009C2A20">
        <w:rPr>
          <w:smallCaps/>
          <w:sz w:val="22"/>
          <w:szCs w:val="22"/>
          <w:lang w:val="es-ES"/>
        </w:rPr>
        <w:t>.</w:t>
      </w:r>
      <w:r w:rsidR="009C2A20" w:rsidRPr="009C2A20">
        <w:rPr>
          <w:smallCaps/>
          <w:sz w:val="22"/>
          <w:szCs w:val="22"/>
          <w:lang w:val="es-ES"/>
        </w:rPr>
        <w:t xml:space="preserve"> </w:t>
      </w:r>
      <w:r w:rsidR="004C2DDA" w:rsidRPr="009C2A20">
        <w:rPr>
          <w:sz w:val="22"/>
          <w:szCs w:val="22"/>
          <w:lang w:val="es-ES"/>
        </w:rPr>
        <w:t>Desde los Departamentos de Música y de Lengua Castellana y Literatura se ha preparado el acto poético y musical “</w:t>
      </w:r>
      <w:r w:rsidR="00FB3E14">
        <w:rPr>
          <w:sz w:val="22"/>
          <w:szCs w:val="22"/>
          <w:lang w:val="es-ES"/>
        </w:rPr>
        <w:t>Pues que jamás olvidaros</w:t>
      </w:r>
      <w:r w:rsidR="004C2DDA" w:rsidRPr="009C2A20">
        <w:rPr>
          <w:sz w:val="22"/>
          <w:szCs w:val="22"/>
          <w:lang w:val="es-ES"/>
        </w:rPr>
        <w:t>”, con el siguiente programa:</w:t>
      </w:r>
    </w:p>
    <w:p w:rsidR="004C2DDA" w:rsidRPr="00354D0F" w:rsidRDefault="004C2DDA" w:rsidP="004C2DDA">
      <w:pPr>
        <w:ind w:firstLine="540"/>
        <w:jc w:val="both"/>
        <w:rPr>
          <w:lang w:val="es-ES"/>
        </w:rPr>
      </w:pPr>
    </w:p>
    <w:p w:rsidR="004C2DDA" w:rsidRDefault="004C2DDA" w:rsidP="004C2DDA">
      <w:pPr>
        <w:numPr>
          <w:ilvl w:val="0"/>
          <w:numId w:val="1"/>
        </w:numPr>
        <w:jc w:val="both"/>
        <w:rPr>
          <w:lang w:val="es-ES"/>
        </w:rPr>
      </w:pPr>
      <w:r w:rsidRPr="00354D0F">
        <w:rPr>
          <w:lang w:val="es-ES"/>
        </w:rPr>
        <w:t>Presentación del acto por don Carlos Ruiz López, Director del Instituto.</w:t>
      </w:r>
    </w:p>
    <w:p w:rsidR="00F82E9D" w:rsidRPr="00354D0F" w:rsidRDefault="00F82E9D" w:rsidP="004C2DDA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Juan del Encina, poeta y músico.</w:t>
      </w:r>
    </w:p>
    <w:p w:rsidR="004C2DDA" w:rsidRPr="00354D0F" w:rsidRDefault="004948ED" w:rsidP="004C2DDA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Interpretación</w:t>
      </w:r>
      <w:r w:rsidR="004C2DDA" w:rsidRPr="00354D0F">
        <w:rPr>
          <w:lang w:val="es-ES"/>
        </w:rPr>
        <w:t xml:space="preserve"> musical a cargo del cu</w:t>
      </w:r>
      <w:r w:rsidR="002712C2">
        <w:rPr>
          <w:lang w:val="es-ES"/>
        </w:rPr>
        <w:t>arteto de cuerda</w:t>
      </w:r>
      <w:r w:rsidR="00214935">
        <w:rPr>
          <w:lang w:val="es-ES"/>
        </w:rPr>
        <w:t xml:space="preserve"> </w:t>
      </w:r>
      <w:r w:rsidR="002712C2">
        <w:rPr>
          <w:lang w:val="es-ES"/>
        </w:rPr>
        <w:t>del Instituto -f</w:t>
      </w:r>
      <w:r w:rsidR="004C2DDA" w:rsidRPr="00354D0F">
        <w:rPr>
          <w:lang w:val="es-ES"/>
        </w:rPr>
        <w:t>ormado por los alumnos  Lucía Martín Melchor (Violín I/II), Rafael Díaz Muñoz (Violín I/II), Marta Díaz Martín (Viola) y Andrés Castellanos Gallego (Violonchelo</w:t>
      </w:r>
      <w:proofErr w:type="gramStart"/>
      <w:r w:rsidR="004C2DDA" w:rsidRPr="00354D0F">
        <w:rPr>
          <w:lang w:val="es-ES"/>
        </w:rPr>
        <w:t>)</w:t>
      </w:r>
      <w:r w:rsidR="008F0C08">
        <w:rPr>
          <w:lang w:val="es-ES"/>
        </w:rPr>
        <w:softHyphen/>
      </w:r>
      <w:proofErr w:type="gramEnd"/>
      <w:r w:rsidR="008F0C08">
        <w:rPr>
          <w:lang w:val="es-ES"/>
        </w:rPr>
        <w:t>- y el grupo vocal, formado por los alumnos Sofía Martínez Villanueva, Ester Díaz Muñoz, Clara Castellanos Gallego, Sofía de la Cruz Pérez, Juan Luis Ga</w:t>
      </w:r>
      <w:r w:rsidR="001C058A">
        <w:rPr>
          <w:lang w:val="es-ES"/>
        </w:rPr>
        <w:t>rcía Díaz y Alfonso Camacho Lahoz</w:t>
      </w:r>
      <w:r w:rsidR="004C2DDA" w:rsidRPr="00354D0F">
        <w:rPr>
          <w:lang w:val="es-ES"/>
        </w:rPr>
        <w:t xml:space="preserve">, dirigidos por el profesor </w:t>
      </w:r>
      <w:r w:rsidR="002E700B">
        <w:rPr>
          <w:lang w:val="es-ES"/>
        </w:rPr>
        <w:t xml:space="preserve">don </w:t>
      </w:r>
      <w:r w:rsidR="004C2DDA" w:rsidRPr="00354D0F">
        <w:rPr>
          <w:lang w:val="es-ES"/>
        </w:rPr>
        <w:t>Julián Labrador.</w:t>
      </w:r>
    </w:p>
    <w:p w:rsidR="004948ED" w:rsidRDefault="004948ED" w:rsidP="004C2DDA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Recital poético.</w:t>
      </w:r>
    </w:p>
    <w:p w:rsidR="004C2DDA" w:rsidRPr="004948ED" w:rsidRDefault="004C2DDA" w:rsidP="004C2DDA">
      <w:pPr>
        <w:numPr>
          <w:ilvl w:val="0"/>
          <w:numId w:val="1"/>
        </w:numPr>
        <w:jc w:val="both"/>
        <w:rPr>
          <w:lang w:val="es-ES"/>
        </w:rPr>
      </w:pPr>
      <w:r w:rsidRPr="004948ED">
        <w:rPr>
          <w:lang w:val="es-ES"/>
        </w:rPr>
        <w:t>Interpretación musical a cargo del cuarteto de cuerda</w:t>
      </w:r>
      <w:r w:rsidR="0046690E">
        <w:rPr>
          <w:lang w:val="es-ES"/>
        </w:rPr>
        <w:t xml:space="preserve"> y </w:t>
      </w:r>
      <w:r w:rsidR="00A23F28">
        <w:rPr>
          <w:lang w:val="es-ES"/>
        </w:rPr>
        <w:t xml:space="preserve">el </w:t>
      </w:r>
      <w:r w:rsidR="001C058A">
        <w:rPr>
          <w:lang w:val="es-ES"/>
        </w:rPr>
        <w:t>guitarrista (Jaime Rivero</w:t>
      </w:r>
      <w:r w:rsidR="0046690E">
        <w:rPr>
          <w:lang w:val="es-ES"/>
        </w:rPr>
        <w:t xml:space="preserve"> Sánchez)</w:t>
      </w:r>
      <w:r w:rsidRPr="004948ED">
        <w:rPr>
          <w:lang w:val="es-ES"/>
        </w:rPr>
        <w:t>.</w:t>
      </w:r>
    </w:p>
    <w:p w:rsidR="004C2DDA" w:rsidRPr="00354D0F" w:rsidRDefault="004C2DDA" w:rsidP="004C2DDA">
      <w:pPr>
        <w:numPr>
          <w:ilvl w:val="0"/>
          <w:numId w:val="1"/>
        </w:numPr>
        <w:jc w:val="both"/>
        <w:rPr>
          <w:lang w:val="es-ES"/>
        </w:rPr>
      </w:pPr>
      <w:r w:rsidRPr="00354D0F">
        <w:rPr>
          <w:lang w:val="es-ES"/>
        </w:rPr>
        <w:t xml:space="preserve">Cierre del acto por el Presidente del Instituto de Estudios Manchegos, don Francisco Alía Miranda. </w:t>
      </w:r>
    </w:p>
    <w:p w:rsidR="004C2DDA" w:rsidRPr="00354D0F" w:rsidRDefault="004C2DDA" w:rsidP="004C2DDA">
      <w:pPr>
        <w:jc w:val="both"/>
        <w:rPr>
          <w:lang w:val="es-ES"/>
        </w:rPr>
      </w:pPr>
    </w:p>
    <w:p w:rsidR="004C2DDA" w:rsidRDefault="004C2DDA" w:rsidP="004C2DDA">
      <w:pPr>
        <w:pStyle w:val="Textoindependiente"/>
        <w:rPr>
          <w:rFonts w:ascii="Times New Roman" w:hAnsi="Times New Roman"/>
          <w:b w:val="0"/>
          <w:bCs w:val="0"/>
          <w:sz w:val="24"/>
          <w:szCs w:val="24"/>
        </w:rPr>
      </w:pPr>
      <w:r w:rsidRPr="00354D0F">
        <w:rPr>
          <w:rFonts w:ascii="Times New Roman" w:hAnsi="Times New Roman"/>
          <w:b w:val="0"/>
          <w:bCs w:val="0"/>
          <w:sz w:val="24"/>
          <w:szCs w:val="24"/>
        </w:rPr>
        <w:t>PROGRAMA MUSICAL:</w:t>
      </w:r>
    </w:p>
    <w:p w:rsidR="00280CD4" w:rsidRDefault="00280CD4" w:rsidP="00280CD4">
      <w:pPr>
        <w:pStyle w:val="Textoindependiente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PRIMERA PARTE</w:t>
      </w:r>
    </w:p>
    <w:p w:rsidR="00EA69C3" w:rsidRDefault="00EA69C3" w:rsidP="00280CD4">
      <w:pPr>
        <w:pStyle w:val="Textoindependiente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4C2DDA" w:rsidRPr="00F82E9D" w:rsidRDefault="00F82E9D" w:rsidP="004C2DDA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jc w:val="both"/>
      </w:pPr>
      <w:r w:rsidRPr="00F82E9D">
        <w:t xml:space="preserve">Triste España sin </w:t>
      </w:r>
      <w:proofErr w:type="spellStart"/>
      <w:r w:rsidRPr="00F82E9D">
        <w:t>ventura</w:t>
      </w:r>
      <w:proofErr w:type="spellEnd"/>
      <w:r>
        <w:t>.</w:t>
      </w:r>
    </w:p>
    <w:p w:rsidR="004C2DDA" w:rsidRPr="00F82E9D" w:rsidRDefault="00F82E9D" w:rsidP="004C2DDA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jc w:val="both"/>
        <w:rPr>
          <w:lang w:val="es-ES"/>
        </w:rPr>
      </w:pPr>
      <w:r w:rsidRPr="00F82E9D">
        <w:rPr>
          <w:lang w:val="es-ES"/>
        </w:rPr>
        <w:t>Ay, triste que vengo.</w:t>
      </w:r>
    </w:p>
    <w:p w:rsidR="004C2DDA" w:rsidRPr="00F82E9D" w:rsidRDefault="00F82E9D" w:rsidP="004C2DDA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jc w:val="both"/>
      </w:pPr>
      <w:proofErr w:type="gramStart"/>
      <w:r w:rsidRPr="00F82E9D">
        <w:t>Pues</w:t>
      </w:r>
      <w:proofErr w:type="gramEnd"/>
      <w:r w:rsidRPr="00F82E9D">
        <w:t xml:space="preserve"> que </w:t>
      </w:r>
      <w:proofErr w:type="spellStart"/>
      <w:r w:rsidRPr="00F82E9D">
        <w:t>jamás</w:t>
      </w:r>
      <w:proofErr w:type="spellEnd"/>
      <w:r w:rsidRPr="00F82E9D">
        <w:t xml:space="preserve"> </w:t>
      </w:r>
      <w:proofErr w:type="spellStart"/>
      <w:r w:rsidRPr="00F82E9D">
        <w:t>olvidaros</w:t>
      </w:r>
      <w:proofErr w:type="spellEnd"/>
      <w:r w:rsidR="00CF1F16">
        <w:t>.</w:t>
      </w:r>
    </w:p>
    <w:p w:rsidR="004C2DDA" w:rsidRPr="00F82E9D" w:rsidRDefault="00F82E9D" w:rsidP="00B345A6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jc w:val="both"/>
        <w:rPr>
          <w:lang w:val="es-ES"/>
        </w:rPr>
      </w:pPr>
      <w:r w:rsidRPr="00F82E9D">
        <w:rPr>
          <w:lang w:val="es-ES"/>
        </w:rPr>
        <w:t>Quédate</w:t>
      </w:r>
      <w:r w:rsidR="008D3788">
        <w:rPr>
          <w:lang w:val="es-ES"/>
        </w:rPr>
        <w:t>,</w:t>
      </w:r>
      <w:r w:rsidRPr="00F82E9D">
        <w:rPr>
          <w:lang w:val="es-ES"/>
        </w:rPr>
        <w:t xml:space="preserve"> carillo, adiós.</w:t>
      </w:r>
    </w:p>
    <w:p w:rsidR="004C2DDA" w:rsidRDefault="00F82E9D" w:rsidP="004C2DDA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jc w:val="both"/>
        <w:rPr>
          <w:lang w:val="es-ES"/>
        </w:rPr>
      </w:pPr>
      <w:r w:rsidRPr="00F82E9D">
        <w:rPr>
          <w:lang w:val="es-ES"/>
        </w:rPr>
        <w:t>Más vale trocar</w:t>
      </w:r>
      <w:r w:rsidR="004C2DDA" w:rsidRPr="00F82E9D">
        <w:rPr>
          <w:lang w:val="es-ES"/>
        </w:rPr>
        <w:t>.</w:t>
      </w:r>
    </w:p>
    <w:p w:rsidR="00280CD4" w:rsidRDefault="00280CD4" w:rsidP="00280CD4">
      <w:pPr>
        <w:ind w:left="360"/>
        <w:jc w:val="center"/>
        <w:rPr>
          <w:lang w:val="es-ES"/>
        </w:rPr>
      </w:pPr>
      <w:r>
        <w:rPr>
          <w:lang w:val="es-ES"/>
        </w:rPr>
        <w:t>SEGUNDA PARTE</w:t>
      </w:r>
    </w:p>
    <w:p w:rsidR="00EA69C3" w:rsidRDefault="00EA69C3" w:rsidP="00280CD4">
      <w:pPr>
        <w:ind w:left="360"/>
        <w:jc w:val="center"/>
        <w:rPr>
          <w:lang w:val="es-ES"/>
        </w:rPr>
      </w:pPr>
    </w:p>
    <w:p w:rsidR="00B60CEC" w:rsidRDefault="00B60CEC" w:rsidP="00B60CEC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Largo del</w:t>
      </w:r>
      <w:r w:rsidR="00CF1F16">
        <w:rPr>
          <w:lang w:val="es-ES"/>
        </w:rPr>
        <w:t xml:space="preserve"> Concierto RV 93 de Antonio Vivaldi.</w:t>
      </w:r>
    </w:p>
    <w:p w:rsidR="00CF1F16" w:rsidRDefault="00CF1F16" w:rsidP="00B60CEC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“</w:t>
      </w:r>
      <w:proofErr w:type="spellStart"/>
      <w:r>
        <w:rPr>
          <w:lang w:val="es-ES"/>
        </w:rPr>
        <w:t>Tant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vivray</w:t>
      </w:r>
      <w:proofErr w:type="spellEnd"/>
      <w:r>
        <w:rPr>
          <w:lang w:val="es-ES"/>
        </w:rPr>
        <w:t>”</w:t>
      </w:r>
      <w:r w:rsidR="006300D1">
        <w:rPr>
          <w:lang w:val="es-ES"/>
        </w:rPr>
        <w:t xml:space="preserve">, </w:t>
      </w:r>
      <w:proofErr w:type="spellStart"/>
      <w:r w:rsidR="006300D1">
        <w:rPr>
          <w:lang w:val="es-ES"/>
        </w:rPr>
        <w:t>chanson</w:t>
      </w:r>
      <w:proofErr w:type="spellEnd"/>
      <w:r w:rsidR="006300D1">
        <w:rPr>
          <w:lang w:val="es-ES"/>
        </w:rPr>
        <w:t xml:space="preserve"> de </w:t>
      </w:r>
      <w:proofErr w:type="spellStart"/>
      <w:r w:rsidR="006300D1">
        <w:rPr>
          <w:lang w:val="es-ES"/>
        </w:rPr>
        <w:t>Claudin</w:t>
      </w:r>
      <w:proofErr w:type="spellEnd"/>
      <w:r w:rsidR="006300D1">
        <w:rPr>
          <w:lang w:val="es-ES"/>
        </w:rPr>
        <w:t xml:space="preserve"> de </w:t>
      </w:r>
      <w:proofErr w:type="spellStart"/>
      <w:r w:rsidR="006300D1">
        <w:rPr>
          <w:lang w:val="es-ES"/>
        </w:rPr>
        <w:t>Sermisy</w:t>
      </w:r>
      <w:proofErr w:type="spellEnd"/>
      <w:r w:rsidR="006300D1">
        <w:rPr>
          <w:lang w:val="es-ES"/>
        </w:rPr>
        <w:t>.</w:t>
      </w:r>
    </w:p>
    <w:p w:rsidR="00B60CEC" w:rsidRPr="00B60CEC" w:rsidRDefault="00B60CEC" w:rsidP="00B60CEC">
      <w:pPr>
        <w:ind w:left="360"/>
        <w:jc w:val="both"/>
        <w:rPr>
          <w:lang w:val="es-ES"/>
        </w:rPr>
      </w:pPr>
    </w:p>
    <w:p w:rsidR="004C2DDA" w:rsidRPr="00F82E9D" w:rsidRDefault="004C2DDA" w:rsidP="004C2DDA">
      <w:pPr>
        <w:ind w:left="360"/>
        <w:jc w:val="both"/>
      </w:pPr>
    </w:p>
    <w:p w:rsidR="004C2DDA" w:rsidRPr="00354D0F" w:rsidRDefault="001E032F" w:rsidP="004C2DDA">
      <w:pPr>
        <w:ind w:left="360"/>
        <w:jc w:val="both"/>
        <w:rPr>
          <w:lang w:val="es-ES"/>
        </w:rPr>
      </w:pPr>
      <w:r>
        <w:rPr>
          <w:lang w:val="es-ES"/>
        </w:rPr>
        <w:t>MARTES</w:t>
      </w:r>
      <w:r w:rsidR="004C2DDA">
        <w:rPr>
          <w:lang w:val="es-ES"/>
        </w:rPr>
        <w:t>, 1</w:t>
      </w:r>
      <w:r>
        <w:rPr>
          <w:lang w:val="es-ES"/>
        </w:rPr>
        <w:t>4</w:t>
      </w:r>
      <w:r w:rsidR="004C2DDA" w:rsidRPr="00354D0F">
        <w:rPr>
          <w:lang w:val="es-ES"/>
        </w:rPr>
        <w:t xml:space="preserve"> DE </w:t>
      </w:r>
      <w:r w:rsidR="004C2DDA">
        <w:rPr>
          <w:lang w:val="es-ES"/>
        </w:rPr>
        <w:t>MAYO</w:t>
      </w:r>
      <w:r>
        <w:rPr>
          <w:lang w:val="es-ES"/>
        </w:rPr>
        <w:t>, A LAS 21</w:t>
      </w:r>
      <w:r w:rsidR="004C2DDA" w:rsidRPr="00354D0F">
        <w:rPr>
          <w:lang w:val="es-ES"/>
        </w:rPr>
        <w:t xml:space="preserve"> HORAS</w:t>
      </w:r>
    </w:p>
    <w:p w:rsidR="004C2DDA" w:rsidRPr="00354D0F" w:rsidRDefault="004C2DDA" w:rsidP="004C2DDA">
      <w:pPr>
        <w:ind w:left="360"/>
        <w:jc w:val="both"/>
        <w:rPr>
          <w:lang w:val="es-ES"/>
        </w:rPr>
      </w:pPr>
      <w:r w:rsidRPr="00354D0F">
        <w:rPr>
          <w:lang w:val="es-ES"/>
        </w:rPr>
        <w:t>LUGAR: SALÓN DE ACTOS DEL ANTIGUO CASINO DE CIUDAD REAL</w:t>
      </w:r>
    </w:p>
    <w:p w:rsidR="004C2DDA" w:rsidRPr="00354D0F" w:rsidRDefault="004C2DDA" w:rsidP="004C2DDA">
      <w:pPr>
        <w:ind w:left="360"/>
        <w:jc w:val="both"/>
        <w:rPr>
          <w:lang w:val="es-ES"/>
        </w:rPr>
      </w:pPr>
      <w:r w:rsidRPr="00354D0F">
        <w:rPr>
          <w:lang w:val="es-ES"/>
        </w:rPr>
        <w:t xml:space="preserve">                C/ Caballeros, 1</w:t>
      </w:r>
    </w:p>
    <w:tbl>
      <w:tblPr>
        <w:tblW w:w="0" w:type="auto"/>
        <w:tblLook w:val="01E0"/>
      </w:tblPr>
      <w:tblGrid>
        <w:gridCol w:w="4605"/>
        <w:gridCol w:w="4605"/>
      </w:tblGrid>
      <w:tr w:rsidR="004C2DDA" w:rsidRPr="00354D0F" w:rsidTr="00832030">
        <w:tc>
          <w:tcPr>
            <w:tcW w:w="4605" w:type="dxa"/>
          </w:tcPr>
          <w:p w:rsidR="004C2DDA" w:rsidRPr="00354D0F" w:rsidRDefault="004C2DDA" w:rsidP="00832030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108710" cy="112458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DDA" w:rsidRPr="00354D0F" w:rsidRDefault="004C2DDA" w:rsidP="00832030">
            <w:pPr>
              <w:jc w:val="center"/>
              <w:rPr>
                <w:i/>
                <w:iCs/>
                <w:lang w:val="es-ES"/>
              </w:rPr>
            </w:pPr>
            <w:r w:rsidRPr="00354D0F">
              <w:rPr>
                <w:i/>
                <w:iCs/>
                <w:lang w:val="es-ES"/>
              </w:rPr>
              <w:t>INSTITUTO DE ESTUDIOS MANCHEGOS</w:t>
            </w:r>
          </w:p>
        </w:tc>
        <w:tc>
          <w:tcPr>
            <w:tcW w:w="4605" w:type="dxa"/>
          </w:tcPr>
          <w:p w:rsidR="004C2DDA" w:rsidRPr="00354D0F" w:rsidRDefault="004C2DDA" w:rsidP="00832030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432560" cy="96266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62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DDA" w:rsidRPr="00354D0F" w:rsidRDefault="004C2DDA" w:rsidP="00832030">
            <w:pPr>
              <w:jc w:val="center"/>
              <w:rPr>
                <w:lang w:val="es-ES"/>
              </w:rPr>
            </w:pPr>
          </w:p>
          <w:p w:rsidR="004C2DDA" w:rsidRPr="00354D0F" w:rsidRDefault="004C2DDA" w:rsidP="00832030">
            <w:pPr>
              <w:jc w:val="center"/>
              <w:rPr>
                <w:i/>
                <w:iCs/>
                <w:lang w:val="es-ES"/>
              </w:rPr>
            </w:pPr>
            <w:r w:rsidRPr="00354D0F">
              <w:rPr>
                <w:i/>
                <w:iCs/>
                <w:lang w:val="es-ES"/>
              </w:rPr>
              <w:t>IES SANTA MARÍA DE ALARCOS</w:t>
            </w:r>
          </w:p>
        </w:tc>
      </w:tr>
    </w:tbl>
    <w:p w:rsidR="004C2DDA" w:rsidRPr="00F82E9D" w:rsidRDefault="004C2DDA">
      <w:pPr>
        <w:spacing w:after="200" w:line="276" w:lineRule="auto"/>
      </w:pPr>
    </w:p>
    <w:sectPr w:rsidR="004C2DDA" w:rsidRPr="00F82E9D" w:rsidSect="00B3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56A7"/>
    <w:multiLevelType w:val="hybridMultilevel"/>
    <w:tmpl w:val="E714A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64BA"/>
    <w:multiLevelType w:val="hybridMultilevel"/>
    <w:tmpl w:val="0C14CEC8"/>
    <w:lvl w:ilvl="0" w:tplc="5174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34694"/>
    <w:multiLevelType w:val="hybridMultilevel"/>
    <w:tmpl w:val="9D403652"/>
    <w:lvl w:ilvl="0" w:tplc="22C8D1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2DDA"/>
    <w:rsid w:val="00080979"/>
    <w:rsid w:val="00194E06"/>
    <w:rsid w:val="001C058A"/>
    <w:rsid w:val="001D23F1"/>
    <w:rsid w:val="001E032F"/>
    <w:rsid w:val="00214935"/>
    <w:rsid w:val="002712C2"/>
    <w:rsid w:val="00280CD4"/>
    <w:rsid w:val="002E700B"/>
    <w:rsid w:val="003F3AA5"/>
    <w:rsid w:val="0046690E"/>
    <w:rsid w:val="004948ED"/>
    <w:rsid w:val="004C2DDA"/>
    <w:rsid w:val="0050055F"/>
    <w:rsid w:val="005268B4"/>
    <w:rsid w:val="006300D1"/>
    <w:rsid w:val="008B73FD"/>
    <w:rsid w:val="008D3788"/>
    <w:rsid w:val="008F0C08"/>
    <w:rsid w:val="00924FC0"/>
    <w:rsid w:val="009C2A20"/>
    <w:rsid w:val="00A23F28"/>
    <w:rsid w:val="00A74325"/>
    <w:rsid w:val="00B345A6"/>
    <w:rsid w:val="00B60CEC"/>
    <w:rsid w:val="00B9358E"/>
    <w:rsid w:val="00C242E5"/>
    <w:rsid w:val="00CF1F16"/>
    <w:rsid w:val="00D36005"/>
    <w:rsid w:val="00EA69C3"/>
    <w:rsid w:val="00EF4EC7"/>
    <w:rsid w:val="00F82E9D"/>
    <w:rsid w:val="00FB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C2DDA"/>
    <w:pPr>
      <w:jc w:val="both"/>
    </w:pPr>
    <w:rPr>
      <w:rFonts w:ascii="Tahoma" w:hAnsi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C2DDA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D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DA"/>
    <w:rPr>
      <w:rFonts w:ascii="Tahoma" w:eastAsia="Times New Roman" w:hAnsi="Tahoma" w:cs="Tahoma"/>
      <w:sz w:val="16"/>
      <w:szCs w:val="16"/>
      <w:lang w:val="fr-FR" w:eastAsia="es-ES"/>
    </w:rPr>
  </w:style>
  <w:style w:type="paragraph" w:styleId="Prrafodelista">
    <w:name w:val="List Paragraph"/>
    <w:basedOn w:val="Normal"/>
    <w:uiPriority w:val="34"/>
    <w:qFormat/>
    <w:rsid w:val="004C2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F12B-E308-47C5-8ADC-537E2CF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2</cp:revision>
  <dcterms:created xsi:type="dcterms:W3CDTF">2013-05-07T10:21:00Z</dcterms:created>
  <dcterms:modified xsi:type="dcterms:W3CDTF">2013-05-07T10:21:00Z</dcterms:modified>
</cp:coreProperties>
</file>